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90" w:rsidRDefault="00872890" w:rsidP="00872890">
      <w:pPr>
        <w:spacing w:after="0" w:line="240" w:lineRule="auto"/>
        <w:textAlignment w:val="baseline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hr-HR"/>
        </w:rPr>
      </w:pPr>
      <w:r w:rsidRPr="00872890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hr-HR"/>
        </w:rPr>
        <w:t>NN 122/2016, Odluku o iznosu tarifnih stavki za distribuciju plina</w:t>
      </w:r>
    </w:p>
    <w:p w:rsidR="00872890" w:rsidRPr="00872890" w:rsidRDefault="00872890" w:rsidP="00872890">
      <w:pPr>
        <w:spacing w:after="0" w:line="240" w:lineRule="auto"/>
        <w:textAlignment w:val="baseline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hr-HR"/>
        </w:rPr>
      </w:pPr>
    </w:p>
    <w:p w:rsidR="00872890" w:rsidRPr="00872890" w:rsidRDefault="00872890" w:rsidP="00872890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40"/>
          <w:szCs w:val="40"/>
          <w:lang w:eastAsia="hr-HR"/>
        </w:rPr>
      </w:pPr>
      <w:r w:rsidRPr="00872890">
        <w:rPr>
          <w:rFonts w:ascii="Times New Roman" w:eastAsia="Times New Roman" w:hAnsi="Times New Roman" w:cs="Times New Roman"/>
          <w:b/>
          <w:bCs/>
          <w:color w:val="231F20"/>
          <w:sz w:val="40"/>
          <w:szCs w:val="40"/>
          <w:lang w:eastAsia="hr-HR"/>
        </w:rPr>
        <w:t>Hrvatska energetska regulatorna agencija</w:t>
      </w:r>
    </w:p>
    <w:p w:rsidR="00872890" w:rsidRDefault="00872890" w:rsidP="00872890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872890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2682</w:t>
      </w:r>
    </w:p>
    <w:p w:rsidR="00872890" w:rsidRPr="00872890" w:rsidRDefault="00872890" w:rsidP="00872890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:rsidR="00872890" w:rsidRPr="00872890" w:rsidRDefault="00872890" w:rsidP="0087289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72890">
        <w:rPr>
          <w:rFonts w:ascii="Times New Roman" w:eastAsia="Times New Roman" w:hAnsi="Times New Roman" w:cs="Times New Roman"/>
          <w:color w:val="231F20"/>
          <w:lang w:eastAsia="hr-HR"/>
        </w:rPr>
        <w:t>Na temelju članka 11. stavka 1. točke 10. Zakona o regulaciji energetskih djelatnosti (»Narodne novine«, broj 120/12) i članka 29. Zakona o energiji (»Narodne novine«, broj 120/12, 14/14 i 102/15) Hrvatska energetska regulatorna agencija je na 27. sjednici Upravnog vijeća održanoj 16. prosinca 2016. donijela</w:t>
      </w:r>
    </w:p>
    <w:p w:rsidR="00872890" w:rsidRPr="00872890" w:rsidRDefault="00872890" w:rsidP="00872890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5"/>
          <w:szCs w:val="35"/>
          <w:lang w:eastAsia="hr-HR"/>
        </w:rPr>
      </w:pPr>
      <w:r w:rsidRPr="00872890">
        <w:rPr>
          <w:rFonts w:ascii="Times New Roman" w:eastAsia="Times New Roman" w:hAnsi="Times New Roman" w:cs="Times New Roman"/>
          <w:b/>
          <w:bCs/>
          <w:color w:val="231F20"/>
          <w:sz w:val="35"/>
          <w:szCs w:val="35"/>
          <w:lang w:eastAsia="hr-HR"/>
        </w:rPr>
        <w:t>ODLUKU</w:t>
      </w:r>
    </w:p>
    <w:p w:rsidR="00872890" w:rsidRPr="00872890" w:rsidRDefault="00872890" w:rsidP="00872890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872890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O IZNOSU TARIFNIH STAVKI ZA DISTRIBUCIJU PLINA</w:t>
      </w:r>
    </w:p>
    <w:p w:rsidR="00872890" w:rsidRPr="00872890" w:rsidRDefault="00872890" w:rsidP="0087289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72890">
        <w:rPr>
          <w:rFonts w:ascii="Times New Roman" w:eastAsia="Times New Roman" w:hAnsi="Times New Roman" w:cs="Times New Roman"/>
          <w:color w:val="231F20"/>
          <w:lang w:eastAsia="hr-HR"/>
        </w:rPr>
        <w:t>I.</w:t>
      </w:r>
    </w:p>
    <w:p w:rsidR="00872890" w:rsidRPr="00872890" w:rsidRDefault="00872890" w:rsidP="0087289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72890">
        <w:rPr>
          <w:rFonts w:ascii="Times New Roman" w:eastAsia="Times New Roman" w:hAnsi="Times New Roman" w:cs="Times New Roman"/>
          <w:color w:val="231F20"/>
          <w:lang w:eastAsia="hr-HR"/>
        </w:rPr>
        <w:t>Ovom Odlukom određuju se iznosi tarifnih stavki za distribuciju plina z</w:t>
      </w: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a energetske subjekte za godine </w:t>
      </w:r>
      <w:r w:rsidRPr="00872890">
        <w:rPr>
          <w:rFonts w:ascii="Times New Roman" w:eastAsia="Times New Roman" w:hAnsi="Times New Roman" w:cs="Times New Roman"/>
          <w:color w:val="231F20"/>
          <w:lang w:eastAsia="hr-HR"/>
        </w:rPr>
        <w:t>drugog regulacijskog razdoblja 2017. – 2021., sukladno Prilogu I. koji je sastavni dio ove Odluke.</w:t>
      </w:r>
    </w:p>
    <w:p w:rsidR="00872890" w:rsidRPr="00872890" w:rsidRDefault="00872890" w:rsidP="0087289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72890">
        <w:rPr>
          <w:rFonts w:ascii="Times New Roman" w:eastAsia="Times New Roman" w:hAnsi="Times New Roman" w:cs="Times New Roman"/>
          <w:color w:val="231F20"/>
          <w:lang w:eastAsia="hr-HR"/>
        </w:rPr>
        <w:t>II.</w:t>
      </w:r>
    </w:p>
    <w:p w:rsidR="00872890" w:rsidRPr="00872890" w:rsidRDefault="00872890" w:rsidP="0087289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72890">
        <w:rPr>
          <w:rFonts w:ascii="Times New Roman" w:eastAsia="Times New Roman" w:hAnsi="Times New Roman" w:cs="Times New Roman"/>
          <w:color w:val="231F20"/>
          <w:lang w:eastAsia="hr-HR"/>
        </w:rPr>
        <w:t xml:space="preserve">Danom stupanja na snagu ove Odluke prestaje važiti Odluka o iznosu tarifnih stavki za distribuciju plina (»Narodne novine«, broj 31/15) i Odluka o iznosu tarifnih stavki za distribuciju plina za </w:t>
      </w: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energetski subjekt </w:t>
      </w:r>
      <w:r w:rsidRPr="00872890">
        <w:rPr>
          <w:rFonts w:ascii="Times New Roman" w:eastAsia="Times New Roman" w:hAnsi="Times New Roman" w:cs="Times New Roman"/>
          <w:color w:val="231F20"/>
          <w:lang w:eastAsia="hr-HR"/>
        </w:rPr>
        <w:t>Gradska plinara Z</w:t>
      </w: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agreb d.o.o., Radnička cesta 1, </w:t>
      </w:r>
      <w:r w:rsidRPr="00872890">
        <w:rPr>
          <w:rFonts w:ascii="Times New Roman" w:eastAsia="Times New Roman" w:hAnsi="Times New Roman" w:cs="Times New Roman"/>
          <w:color w:val="231F20"/>
          <w:lang w:eastAsia="hr-HR"/>
        </w:rPr>
        <w:t>Zagreb</w:t>
      </w:r>
      <w:r w:rsidRPr="00872890">
        <w:rPr>
          <w:rFonts w:ascii="Times New Roman" w:eastAsia="Times New Roman" w:hAnsi="Times New Roman" w:cs="Times New Roman"/>
          <w:color w:val="231F20"/>
          <w:lang w:eastAsia="hr-HR"/>
        </w:rPr>
        <w:br/>
        <w:t>(»Narodne novine«, broj 137/15).</w:t>
      </w:r>
    </w:p>
    <w:p w:rsidR="00872890" w:rsidRPr="00872890" w:rsidRDefault="00872890" w:rsidP="0087289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72890">
        <w:rPr>
          <w:rFonts w:ascii="Times New Roman" w:eastAsia="Times New Roman" w:hAnsi="Times New Roman" w:cs="Times New Roman"/>
          <w:color w:val="231F20"/>
          <w:lang w:eastAsia="hr-HR"/>
        </w:rPr>
        <w:t>III.</w:t>
      </w:r>
    </w:p>
    <w:p w:rsidR="00872890" w:rsidRPr="00872890" w:rsidRDefault="00872890" w:rsidP="0087289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72890">
        <w:rPr>
          <w:rFonts w:ascii="Times New Roman" w:eastAsia="Times New Roman" w:hAnsi="Times New Roman" w:cs="Times New Roman"/>
          <w:color w:val="231F20"/>
          <w:lang w:eastAsia="hr-HR"/>
        </w:rPr>
        <w:t>Ova Odluka stupa na snagu 1. siječnja 2017. godine, a objavit će se u »Narodnim novinama«.</w:t>
      </w:r>
    </w:p>
    <w:p w:rsidR="00872890" w:rsidRPr="00872890" w:rsidRDefault="00872890" w:rsidP="00872890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72890">
        <w:rPr>
          <w:rFonts w:ascii="Times New Roman" w:eastAsia="Times New Roman" w:hAnsi="Times New Roman" w:cs="Times New Roman"/>
          <w:color w:val="231F20"/>
          <w:lang w:eastAsia="hr-HR"/>
        </w:rPr>
        <w:t>Klasa: 011-01/16-01/19</w:t>
      </w:r>
    </w:p>
    <w:p w:rsidR="00872890" w:rsidRDefault="00872890" w:rsidP="00872890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proofErr w:type="spellStart"/>
      <w:r w:rsidRPr="00872890">
        <w:rPr>
          <w:rFonts w:ascii="Times New Roman" w:eastAsia="Times New Roman" w:hAnsi="Times New Roman" w:cs="Times New Roman"/>
          <w:color w:val="231F20"/>
          <w:lang w:eastAsia="hr-HR"/>
        </w:rPr>
        <w:t>Urbroj</w:t>
      </w:r>
      <w:proofErr w:type="spellEnd"/>
      <w:r w:rsidRPr="00872890">
        <w:rPr>
          <w:rFonts w:ascii="Times New Roman" w:eastAsia="Times New Roman" w:hAnsi="Times New Roman" w:cs="Times New Roman"/>
          <w:color w:val="231F20"/>
          <w:lang w:eastAsia="hr-HR"/>
        </w:rPr>
        <w:t>: 371-01/16-37</w:t>
      </w:r>
    </w:p>
    <w:p w:rsidR="00872890" w:rsidRDefault="00872890" w:rsidP="00872890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872890" w:rsidRPr="00872890" w:rsidRDefault="00872890" w:rsidP="00872890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872890" w:rsidRDefault="00872890" w:rsidP="00872890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72890">
        <w:rPr>
          <w:rFonts w:ascii="Times New Roman" w:eastAsia="Times New Roman" w:hAnsi="Times New Roman" w:cs="Times New Roman"/>
          <w:color w:val="231F20"/>
          <w:lang w:eastAsia="hr-HR"/>
        </w:rPr>
        <w:t>Zagreb, 16. prosinca 2016.</w:t>
      </w:r>
    </w:p>
    <w:p w:rsidR="00872890" w:rsidRDefault="00872890" w:rsidP="00872890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872890" w:rsidRPr="00872890" w:rsidRDefault="00872890" w:rsidP="00872890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872890" w:rsidRPr="00872890" w:rsidRDefault="00872890" w:rsidP="00872890">
      <w:pPr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                                 </w:t>
      </w:r>
      <w:r w:rsidRPr="00872890">
        <w:rPr>
          <w:rFonts w:ascii="Times New Roman" w:eastAsia="Times New Roman" w:hAnsi="Times New Roman" w:cs="Times New Roman"/>
          <w:color w:val="231F20"/>
          <w:lang w:eastAsia="hr-HR"/>
        </w:rPr>
        <w:t>Predsjednik Upravnog vijeća</w:t>
      </w:r>
      <w:r w:rsidRPr="00872890">
        <w:rPr>
          <w:rFonts w:ascii="Times New Roman" w:eastAsia="Times New Roman" w:hAnsi="Times New Roman" w:cs="Times New Roman"/>
          <w:color w:val="231F20"/>
          <w:lang w:eastAsia="hr-HR"/>
        </w:rPr>
        <w:br/>
      </w: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                                 </w:t>
      </w:r>
      <w:r w:rsidRPr="00872890">
        <w:rPr>
          <w:rFonts w:ascii="Times New Roman" w:eastAsia="Times New Roman" w:hAnsi="Times New Roman" w:cs="Times New Roman"/>
          <w:color w:val="231F20"/>
          <w:lang w:eastAsia="hr-HR"/>
        </w:rPr>
        <w:t xml:space="preserve">Tomislav </w:t>
      </w:r>
      <w:proofErr w:type="spellStart"/>
      <w:r w:rsidRPr="00872890">
        <w:rPr>
          <w:rFonts w:ascii="Times New Roman" w:eastAsia="Times New Roman" w:hAnsi="Times New Roman" w:cs="Times New Roman"/>
          <w:color w:val="231F20"/>
          <w:lang w:eastAsia="hr-HR"/>
        </w:rPr>
        <w:t>Jureković</w:t>
      </w:r>
      <w:proofErr w:type="spellEnd"/>
      <w:r w:rsidRPr="00872890">
        <w:rPr>
          <w:rFonts w:ascii="Times New Roman" w:eastAsia="Times New Roman" w:hAnsi="Times New Roman" w:cs="Times New Roman"/>
          <w:color w:val="231F20"/>
          <w:lang w:eastAsia="hr-HR"/>
        </w:rPr>
        <w:t>, dipl. ing., v. r.</w:t>
      </w:r>
    </w:p>
    <w:p w:rsidR="00BB4FEA" w:rsidRDefault="00BB4FEA"/>
    <w:p w:rsidR="00323730" w:rsidRDefault="00323730"/>
    <w:p w:rsidR="00323730" w:rsidRDefault="00323730"/>
    <w:p w:rsidR="00323730" w:rsidRDefault="00323730" w:rsidP="00323730">
      <w:pPr>
        <w:pStyle w:val="box453117"/>
        <w:spacing w:before="272" w:beforeAutospacing="0" w:after="48" w:afterAutospacing="0"/>
        <w:jc w:val="center"/>
        <w:textAlignment w:val="baseline"/>
        <w:rPr>
          <w:rFonts w:ascii="Minion Pro" w:hAnsi="Minion Pro"/>
          <w:b/>
          <w:bCs/>
          <w:color w:val="231F20"/>
          <w:sz w:val="22"/>
          <w:szCs w:val="22"/>
        </w:rPr>
      </w:pPr>
      <w:r>
        <w:rPr>
          <w:rFonts w:ascii="Minion Pro" w:hAnsi="Minion Pro"/>
          <w:b/>
          <w:bCs/>
          <w:color w:val="231F20"/>
          <w:sz w:val="22"/>
          <w:szCs w:val="22"/>
        </w:rPr>
        <w:t>PRILOG 1.</w:t>
      </w:r>
    </w:p>
    <w:p w:rsidR="00323730" w:rsidRDefault="00323730" w:rsidP="00323730">
      <w:pPr>
        <w:pStyle w:val="box453117"/>
        <w:spacing w:before="0" w:beforeAutospacing="0" w:after="0" w:afterAutospacing="0"/>
        <w:jc w:val="center"/>
        <w:textAlignment w:val="baseline"/>
        <w:rPr>
          <w:rFonts w:ascii="Minion Pro" w:hAnsi="Minion Pro"/>
          <w:color w:val="666666"/>
        </w:rPr>
      </w:pPr>
      <w:r>
        <w:rPr>
          <w:rFonts w:ascii="Minion Pro" w:hAnsi="Minion Pro"/>
          <w:color w:val="666666"/>
        </w:rPr>
        <w:t>IZNOSI TARIFNIH STAVKI ZA DISTRIBUCIJU PLINA ZA ENERGETSKE SUBJEKTE ZA GODINE DRUGOG REGULACIJSKOG RAZDOBLJA 2017. – 2021.</w:t>
      </w:r>
    </w:p>
    <w:p w:rsidR="00323730" w:rsidRDefault="00323730"/>
    <w:p w:rsidR="00323730" w:rsidRDefault="00323730"/>
    <w:p w:rsidR="00DB4A32" w:rsidRDefault="00DB4A32"/>
    <w:p w:rsidR="00DB4A32" w:rsidRDefault="00DB4A32"/>
    <w:p w:rsidR="00DB4A32" w:rsidRPr="00DB4A32" w:rsidRDefault="00DB4A32" w:rsidP="00DB4A32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</w:pPr>
      <w:r w:rsidRPr="00DB4A32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lastRenderedPageBreak/>
        <w:t>Energetski subjekt: PLINKOM d.o.o. </w:t>
      </w:r>
      <w:bookmarkStart w:id="0" w:name="_GoBack"/>
      <w:bookmarkEnd w:id="0"/>
      <w:r w:rsidRPr="00DB4A32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  <w:t>Vinogradska 41, 33405 Pitomača</w:t>
      </w:r>
    </w:p>
    <w:tbl>
      <w:tblPr>
        <w:tblW w:w="10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134"/>
        <w:gridCol w:w="1134"/>
        <w:gridCol w:w="993"/>
        <w:gridCol w:w="992"/>
        <w:gridCol w:w="992"/>
        <w:gridCol w:w="992"/>
        <w:gridCol w:w="993"/>
        <w:gridCol w:w="1134"/>
      </w:tblGrid>
      <w:tr w:rsidR="004C74C8" w:rsidRPr="00DB4A32" w:rsidTr="004C74C8"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Vrsta tarifnih stavki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Oznaka</w:t>
            </w: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br/>
              <w:t>tarifne stavke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Tarifni model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Tarifne stavke za godine regulacijskog razdoblja (bez PDV-a)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Mjerna jedinica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T+1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T+2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T+3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T+4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2017.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DB4A32" w:rsidRPr="00DB4A32" w:rsidTr="004C74C8"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Tarifna stavka za distribuiranu količinu plina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Ts1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0,0562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0,0569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0,0578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0,0586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0,0595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kn/kWh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0,0511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0,0517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0,0525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0,0533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0,0541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kn/kWh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0,0511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0,0517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0,0525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0,0533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0,0541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kn/kWh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0,0485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0,0491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0,0499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0,0506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0,0514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kn/kWh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0,0460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0,0465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0,0473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0,0480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0,0487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kn/kWh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0,0434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0,0439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0,0446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0,0453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0,0460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kn/kWh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0,0420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0,0426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kn/kWh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0,0383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0,0388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0,0394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0,0406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kn/kWh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0,0358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0,0362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0,0368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0,0373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0,0379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kn/kWh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0,0307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0,0315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0,0325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kn/kWh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0,0259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0,0263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0,0267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0,0271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kn/kWh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0,0204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0,0207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0,0213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0,0216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kn/kWh</w:t>
            </w:r>
          </w:p>
        </w:tc>
      </w:tr>
      <w:tr w:rsidR="00DB4A32" w:rsidRPr="00DB4A32" w:rsidTr="004C74C8"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Fiksna mjesečna naknada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Ts2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</w:t>
            </w:r>
          </w:p>
        </w:tc>
      </w:tr>
      <w:tr w:rsidR="00DB4A32" w:rsidRPr="00DB4A32" w:rsidTr="004C74C8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B4A32" w:rsidRPr="00DB4A32" w:rsidRDefault="00DB4A32" w:rsidP="00DB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TM12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4A32" w:rsidRPr="00DB4A32" w:rsidRDefault="00DB4A32" w:rsidP="00DB4A3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4A3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</w:t>
            </w:r>
          </w:p>
        </w:tc>
      </w:tr>
    </w:tbl>
    <w:p w:rsidR="001D2B33" w:rsidRDefault="001D2B33" w:rsidP="00DB4A32">
      <w:pPr>
        <w:spacing w:after="48" w:line="240" w:lineRule="auto"/>
        <w:jc w:val="both"/>
        <w:textAlignment w:val="baseline"/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</w:pPr>
    </w:p>
    <w:p w:rsidR="00DB4A32" w:rsidRPr="00DB4A32" w:rsidRDefault="00DB4A32" w:rsidP="00DB4A32">
      <w:pPr>
        <w:spacing w:after="48" w:line="240" w:lineRule="auto"/>
        <w:jc w:val="both"/>
        <w:textAlignment w:val="baseline"/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</w:pPr>
      <w:r w:rsidRPr="00DB4A32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t>Napomena: za obračunska mjerna mjesta koja se nalaze u građevini ili dijelu građevine namijenjenoj za stanovanje fiksna mjesečna naknada Ts2 uvećava se za iznos od 3,00 kune zbog troškova postupka ispitivanja nepropusnosti i ispravnosti plinske instalacije u svrhu izdavanja ispitnog izvještaja prema Zakonu o zapaljivim tekućinama i plinovima.</w:t>
      </w:r>
    </w:p>
    <w:p w:rsidR="00323730" w:rsidRDefault="00323730"/>
    <w:sectPr w:rsidR="0032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02" w:rsidRDefault="00751702" w:rsidP="00C07495">
      <w:pPr>
        <w:spacing w:after="0" w:line="240" w:lineRule="auto"/>
      </w:pPr>
      <w:r>
        <w:separator/>
      </w:r>
    </w:p>
  </w:endnote>
  <w:endnote w:type="continuationSeparator" w:id="0">
    <w:p w:rsidR="00751702" w:rsidRDefault="00751702" w:rsidP="00C0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02" w:rsidRDefault="00751702" w:rsidP="00C07495">
      <w:pPr>
        <w:spacing w:after="0" w:line="240" w:lineRule="auto"/>
      </w:pPr>
      <w:r>
        <w:separator/>
      </w:r>
    </w:p>
  </w:footnote>
  <w:footnote w:type="continuationSeparator" w:id="0">
    <w:p w:rsidR="00751702" w:rsidRDefault="00751702" w:rsidP="00C07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90"/>
    <w:rsid w:val="001D2B33"/>
    <w:rsid w:val="00323730"/>
    <w:rsid w:val="004C74C8"/>
    <w:rsid w:val="00751702"/>
    <w:rsid w:val="00872890"/>
    <w:rsid w:val="00BB4FEA"/>
    <w:rsid w:val="00C07495"/>
    <w:rsid w:val="00DB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56CCD-4D34-4237-8644-B95767F8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117">
    <w:name w:val="box_453117"/>
    <w:basedOn w:val="Normal"/>
    <w:rsid w:val="0032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7495"/>
  </w:style>
  <w:style w:type="paragraph" w:styleId="Podnoje">
    <w:name w:val="footer"/>
    <w:basedOn w:val="Normal"/>
    <w:link w:val="PodnojeChar"/>
    <w:uiPriority w:val="99"/>
    <w:unhideWhenUsed/>
    <w:rsid w:val="00C0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vodakom</dc:creator>
  <cp:keywords/>
  <dc:description/>
  <cp:lastModifiedBy>pc vodakom</cp:lastModifiedBy>
  <cp:revision>5</cp:revision>
  <dcterms:created xsi:type="dcterms:W3CDTF">2017-01-03T12:12:00Z</dcterms:created>
  <dcterms:modified xsi:type="dcterms:W3CDTF">2017-01-03T12:28:00Z</dcterms:modified>
</cp:coreProperties>
</file>